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44" w:rsidRPr="00E31283" w:rsidRDefault="00C50530" w:rsidP="00D773AE">
      <w:pPr>
        <w:pStyle w:val="Nagwek1"/>
      </w:pPr>
      <w:r w:rsidRPr="00E31283">
        <w:t xml:space="preserve">Lista rankingowa </w:t>
      </w:r>
      <w:r w:rsidRPr="006E2E9F">
        <w:rPr>
          <w:szCs w:val="34"/>
        </w:rPr>
        <w:t>najlepszych</w:t>
      </w:r>
      <w:r w:rsidRPr="00E31283">
        <w:t xml:space="preserve"> absolwentów studiów</w:t>
      </w:r>
      <w:r w:rsidR="00D773AE">
        <w:t xml:space="preserve"> </w:t>
      </w:r>
      <w:r w:rsidR="00183781">
        <w:t xml:space="preserve">drugiego </w:t>
      </w:r>
      <w:r w:rsidR="00D773AE">
        <w:t>stopnia</w:t>
      </w:r>
      <w:r w:rsidR="00F00627">
        <w:t xml:space="preserve"> w roku akademickim 2023/2024</w:t>
      </w:r>
      <w:r w:rsidRPr="00E31283"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Lista rankingowa najlepszych absolwentów studiów drugiego stopnia w roku akademickim 2023/2024"/>
        <w:tblDescription w:val="Tabela zawiera imiona i nazwiska najlepszych absolwentów studiów drugiego stopnia w roku akademickim 2023/2024 z podziałem na następujące grupy: do 1%, od 1,01% do 5%, od 5,01% do 10%. Wymienieni absolwenci mogą ubiegać się o umorzenie kredytu studenckiego w określonej wysokości, w zależności od grupy w której się znaleźli, o ilie taki kredyt był zaciągnięty."/>
      </w:tblPr>
      <w:tblGrid>
        <w:gridCol w:w="683"/>
        <w:gridCol w:w="2023"/>
        <w:gridCol w:w="2250"/>
        <w:gridCol w:w="2271"/>
        <w:gridCol w:w="1835"/>
      </w:tblGrid>
      <w:tr w:rsidR="009D655E" w:rsidRPr="001457C9" w:rsidTr="00D119BA">
        <w:trPr>
          <w:trHeight w:val="1410"/>
          <w:tblHeader/>
        </w:trPr>
        <w:tc>
          <w:tcPr>
            <w:tcW w:w="683" w:type="dxa"/>
            <w:vAlign w:val="center"/>
          </w:tcPr>
          <w:p w:rsidR="009D655E" w:rsidRPr="001457C9" w:rsidRDefault="009D655E" w:rsidP="00C260E8">
            <w:pPr>
              <w:pStyle w:val="Nagwek2"/>
              <w:outlineLvl w:val="1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bookmarkStart w:id="0" w:name="_GoBack" w:colFirst="0" w:colLast="5"/>
            <w:r w:rsidRPr="001457C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L.p.</w:t>
            </w:r>
          </w:p>
        </w:tc>
        <w:tc>
          <w:tcPr>
            <w:tcW w:w="2023" w:type="dxa"/>
            <w:vAlign w:val="center"/>
          </w:tcPr>
          <w:p w:rsidR="009D655E" w:rsidRPr="001457C9" w:rsidRDefault="009D655E" w:rsidP="00C260E8">
            <w:pPr>
              <w:pStyle w:val="Nagwek2"/>
              <w:outlineLvl w:val="1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1457C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Grupa najlepszych absolwentów</w:t>
            </w:r>
          </w:p>
        </w:tc>
        <w:tc>
          <w:tcPr>
            <w:tcW w:w="2250" w:type="dxa"/>
            <w:vAlign w:val="center"/>
          </w:tcPr>
          <w:p w:rsidR="009D655E" w:rsidRPr="001457C9" w:rsidRDefault="009D655E" w:rsidP="00C260E8">
            <w:pPr>
              <w:pStyle w:val="Nagwek2"/>
              <w:outlineLvl w:val="1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1457C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Pan/Pani</w:t>
            </w:r>
          </w:p>
        </w:tc>
        <w:tc>
          <w:tcPr>
            <w:tcW w:w="2271" w:type="dxa"/>
            <w:vAlign w:val="center"/>
          </w:tcPr>
          <w:p w:rsidR="009D655E" w:rsidRPr="001457C9" w:rsidRDefault="009D655E" w:rsidP="00C260E8">
            <w:pPr>
              <w:rPr>
                <w:rFonts w:cstheme="minorHAnsi"/>
                <w:b/>
                <w:sz w:val="28"/>
                <w:szCs w:val="28"/>
              </w:rPr>
            </w:pPr>
            <w:r w:rsidRPr="001457C9">
              <w:rPr>
                <w:rFonts w:cstheme="minorHAnsi"/>
                <w:b/>
                <w:sz w:val="28"/>
                <w:szCs w:val="28"/>
              </w:rPr>
              <w:t>Kierunek</w:t>
            </w:r>
          </w:p>
        </w:tc>
        <w:tc>
          <w:tcPr>
            <w:tcW w:w="1835" w:type="dxa"/>
            <w:vAlign w:val="center"/>
          </w:tcPr>
          <w:p w:rsidR="009D655E" w:rsidRPr="001457C9" w:rsidRDefault="009D655E" w:rsidP="009D655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Uwagi</w:t>
            </w:r>
          </w:p>
        </w:tc>
      </w:tr>
      <w:bookmarkEnd w:id="0"/>
      <w:tr w:rsidR="009D655E" w:rsidRPr="001457C9" w:rsidTr="009D655E">
        <w:trPr>
          <w:trHeight w:val="675"/>
        </w:trPr>
        <w:tc>
          <w:tcPr>
            <w:tcW w:w="683" w:type="dxa"/>
            <w:vAlign w:val="center"/>
          </w:tcPr>
          <w:p w:rsidR="009D655E" w:rsidRPr="001457C9" w:rsidRDefault="009D655E" w:rsidP="00E6711D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9D655E" w:rsidRPr="001457C9" w:rsidRDefault="009D655E" w:rsidP="00C260E8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do 1%</w:t>
            </w:r>
          </w:p>
        </w:tc>
        <w:tc>
          <w:tcPr>
            <w:tcW w:w="2250" w:type="dxa"/>
            <w:vAlign w:val="center"/>
          </w:tcPr>
          <w:p w:rsidR="009D655E" w:rsidRPr="001457C9" w:rsidRDefault="009D655E" w:rsidP="00C26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Izabela Milke</w:t>
            </w:r>
          </w:p>
        </w:tc>
        <w:tc>
          <w:tcPr>
            <w:tcW w:w="2271" w:type="dxa"/>
            <w:vAlign w:val="center"/>
          </w:tcPr>
          <w:p w:rsidR="009D655E" w:rsidRPr="001457C9" w:rsidRDefault="009D655E" w:rsidP="00C26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Architektura Wnętrz</w:t>
            </w:r>
          </w:p>
        </w:tc>
        <w:tc>
          <w:tcPr>
            <w:tcW w:w="1835" w:type="dxa"/>
          </w:tcPr>
          <w:p w:rsidR="009D655E" w:rsidRDefault="009D655E" w:rsidP="00C260E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655E" w:rsidRPr="001457C9" w:rsidTr="009D655E">
        <w:trPr>
          <w:trHeight w:val="675"/>
        </w:trPr>
        <w:tc>
          <w:tcPr>
            <w:tcW w:w="683" w:type="dxa"/>
            <w:vAlign w:val="center"/>
          </w:tcPr>
          <w:p w:rsidR="009D655E" w:rsidRPr="001457C9" w:rsidRDefault="009D655E" w:rsidP="00D773AE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do </w:t>
            </w:r>
            <w:r w:rsidRPr="001457C9">
              <w:rPr>
                <w:rFonts w:cstheme="minorHAnsi"/>
                <w:sz w:val="28"/>
                <w:szCs w:val="28"/>
              </w:rPr>
              <w:t>1%</w:t>
            </w:r>
          </w:p>
        </w:tc>
        <w:tc>
          <w:tcPr>
            <w:tcW w:w="2250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Michalina Chmielewska</w:t>
            </w:r>
          </w:p>
        </w:tc>
        <w:tc>
          <w:tcPr>
            <w:tcW w:w="2271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Grafika</w:t>
            </w:r>
          </w:p>
        </w:tc>
        <w:tc>
          <w:tcPr>
            <w:tcW w:w="1835" w:type="dxa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655E" w:rsidRPr="001457C9" w:rsidTr="009D655E">
        <w:trPr>
          <w:trHeight w:val="675"/>
        </w:trPr>
        <w:tc>
          <w:tcPr>
            <w:tcW w:w="683" w:type="dxa"/>
            <w:vAlign w:val="center"/>
          </w:tcPr>
          <w:p w:rsidR="009D655E" w:rsidRPr="001457C9" w:rsidRDefault="009D655E" w:rsidP="00D773AE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 xml:space="preserve">od </w:t>
            </w:r>
            <w:r w:rsidRPr="00214D0A">
              <w:rPr>
                <w:rFonts w:cstheme="minorHAnsi"/>
                <w:sz w:val="28"/>
                <w:szCs w:val="28"/>
              </w:rPr>
              <w:t>1,01% do 5%</w:t>
            </w:r>
          </w:p>
        </w:tc>
        <w:tc>
          <w:tcPr>
            <w:tcW w:w="2250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Ewa Piętka</w:t>
            </w:r>
          </w:p>
        </w:tc>
        <w:tc>
          <w:tcPr>
            <w:tcW w:w="2271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Architektura Wnętrz</w:t>
            </w:r>
          </w:p>
        </w:tc>
        <w:tc>
          <w:tcPr>
            <w:tcW w:w="1835" w:type="dxa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655E" w:rsidRPr="001457C9" w:rsidTr="009D655E">
        <w:trPr>
          <w:trHeight w:val="675"/>
        </w:trPr>
        <w:tc>
          <w:tcPr>
            <w:tcW w:w="683" w:type="dxa"/>
            <w:vAlign w:val="center"/>
          </w:tcPr>
          <w:p w:rsidR="009D655E" w:rsidRPr="001457C9" w:rsidRDefault="009D655E" w:rsidP="00D773AE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250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Gabriela Piwar</w:t>
            </w:r>
          </w:p>
        </w:tc>
        <w:tc>
          <w:tcPr>
            <w:tcW w:w="2271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Wzornictwo</w:t>
            </w:r>
          </w:p>
        </w:tc>
        <w:tc>
          <w:tcPr>
            <w:tcW w:w="1835" w:type="dxa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655E" w:rsidRPr="001457C9" w:rsidTr="009D655E">
        <w:trPr>
          <w:trHeight w:val="675"/>
        </w:trPr>
        <w:tc>
          <w:tcPr>
            <w:tcW w:w="683" w:type="dxa"/>
            <w:vAlign w:val="center"/>
          </w:tcPr>
          <w:p w:rsidR="009D655E" w:rsidRPr="001457C9" w:rsidRDefault="009D655E" w:rsidP="00D773AE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250" w:type="dxa"/>
            <w:vAlign w:val="center"/>
          </w:tcPr>
          <w:p w:rsidR="009D655E" w:rsidRPr="001457C9" w:rsidRDefault="009D655E" w:rsidP="009A5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Iga Niewiadomska</w:t>
            </w:r>
          </w:p>
        </w:tc>
        <w:tc>
          <w:tcPr>
            <w:tcW w:w="2271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Sztuka Mediów</w:t>
            </w:r>
          </w:p>
        </w:tc>
        <w:tc>
          <w:tcPr>
            <w:tcW w:w="1835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655E" w:rsidRPr="001457C9" w:rsidTr="009D655E">
        <w:trPr>
          <w:trHeight w:val="675"/>
        </w:trPr>
        <w:tc>
          <w:tcPr>
            <w:tcW w:w="683" w:type="dxa"/>
            <w:vAlign w:val="center"/>
          </w:tcPr>
          <w:p w:rsidR="009D655E" w:rsidRPr="001457C9" w:rsidRDefault="009D655E" w:rsidP="00D773AE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250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Urszula Gruszewska</w:t>
            </w:r>
          </w:p>
        </w:tc>
        <w:tc>
          <w:tcPr>
            <w:tcW w:w="2271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Architektura Wnętrz</w:t>
            </w:r>
          </w:p>
        </w:tc>
        <w:tc>
          <w:tcPr>
            <w:tcW w:w="1835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655E" w:rsidRPr="001457C9" w:rsidTr="009D655E">
        <w:trPr>
          <w:trHeight w:val="675"/>
        </w:trPr>
        <w:tc>
          <w:tcPr>
            <w:tcW w:w="683" w:type="dxa"/>
            <w:vAlign w:val="center"/>
          </w:tcPr>
          <w:p w:rsidR="009D655E" w:rsidRPr="001457C9" w:rsidRDefault="009D655E" w:rsidP="00D773AE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250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Adam Stefan Parol</w:t>
            </w:r>
          </w:p>
        </w:tc>
        <w:tc>
          <w:tcPr>
            <w:tcW w:w="2271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Badania Artystyczne</w:t>
            </w:r>
          </w:p>
        </w:tc>
        <w:tc>
          <w:tcPr>
            <w:tcW w:w="1835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655E" w:rsidRPr="001457C9" w:rsidTr="009D655E">
        <w:trPr>
          <w:trHeight w:val="675"/>
        </w:trPr>
        <w:tc>
          <w:tcPr>
            <w:tcW w:w="683" w:type="dxa"/>
            <w:vAlign w:val="center"/>
          </w:tcPr>
          <w:p w:rsidR="009D655E" w:rsidRPr="001457C9" w:rsidRDefault="009D655E" w:rsidP="00D773AE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250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Weronika Katarzyna Wojtach</w:t>
            </w:r>
          </w:p>
        </w:tc>
        <w:tc>
          <w:tcPr>
            <w:tcW w:w="2271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Architektura Wnętrz</w:t>
            </w:r>
          </w:p>
        </w:tc>
        <w:tc>
          <w:tcPr>
            <w:tcW w:w="1835" w:type="dxa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655E" w:rsidRPr="001457C9" w:rsidTr="009D655E">
        <w:trPr>
          <w:trHeight w:val="675"/>
        </w:trPr>
        <w:tc>
          <w:tcPr>
            <w:tcW w:w="683" w:type="dxa"/>
            <w:vAlign w:val="center"/>
          </w:tcPr>
          <w:p w:rsidR="009D655E" w:rsidRPr="001457C9" w:rsidRDefault="009D655E" w:rsidP="00D773AE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250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Katarzyna Renata Polak</w:t>
            </w:r>
          </w:p>
        </w:tc>
        <w:tc>
          <w:tcPr>
            <w:tcW w:w="2271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Scenografia</w:t>
            </w:r>
          </w:p>
        </w:tc>
        <w:tc>
          <w:tcPr>
            <w:tcW w:w="1835" w:type="dxa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655E" w:rsidRPr="001457C9" w:rsidTr="009D655E">
        <w:trPr>
          <w:trHeight w:val="675"/>
        </w:trPr>
        <w:tc>
          <w:tcPr>
            <w:tcW w:w="683" w:type="dxa"/>
            <w:vAlign w:val="center"/>
          </w:tcPr>
          <w:p w:rsidR="009D655E" w:rsidRPr="001457C9" w:rsidRDefault="009D655E" w:rsidP="00D773AE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 w:rsidRPr="009A5BD1">
              <w:rPr>
                <w:rFonts w:cstheme="minorHAnsi"/>
                <w:sz w:val="28"/>
                <w:szCs w:val="28"/>
              </w:rPr>
              <w:t>od 5,01% do 10%</w:t>
            </w:r>
          </w:p>
        </w:tc>
        <w:tc>
          <w:tcPr>
            <w:tcW w:w="2250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Sonia Julia Dudek</w:t>
            </w:r>
          </w:p>
        </w:tc>
        <w:tc>
          <w:tcPr>
            <w:tcW w:w="2271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Sztuka Mediów</w:t>
            </w:r>
          </w:p>
        </w:tc>
        <w:tc>
          <w:tcPr>
            <w:tcW w:w="1835" w:type="dxa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655E" w:rsidRPr="001457C9" w:rsidTr="009D655E">
        <w:trPr>
          <w:trHeight w:val="675"/>
        </w:trPr>
        <w:tc>
          <w:tcPr>
            <w:tcW w:w="683" w:type="dxa"/>
            <w:vAlign w:val="center"/>
          </w:tcPr>
          <w:p w:rsidR="009D655E" w:rsidRPr="001457C9" w:rsidRDefault="009D655E" w:rsidP="00D773AE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9D655E" w:rsidRPr="001457C9" w:rsidRDefault="009D655E" w:rsidP="00D773AE">
            <w:pPr>
              <w:rPr>
                <w:rFonts w:cstheme="minorHAnsi"/>
                <w:sz w:val="28"/>
                <w:szCs w:val="28"/>
              </w:rPr>
            </w:pPr>
            <w:r w:rsidRPr="009A5BD1">
              <w:rPr>
                <w:rFonts w:cstheme="minorHAnsi"/>
                <w:sz w:val="28"/>
                <w:szCs w:val="28"/>
              </w:rPr>
              <w:t>od 5,01% do 10%</w:t>
            </w:r>
          </w:p>
        </w:tc>
        <w:tc>
          <w:tcPr>
            <w:tcW w:w="2250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Barbara Magdalena Pazio</w:t>
            </w:r>
          </w:p>
        </w:tc>
        <w:tc>
          <w:tcPr>
            <w:tcW w:w="2271" w:type="dxa"/>
            <w:vAlign w:val="center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Sztuka Mediów</w:t>
            </w:r>
          </w:p>
        </w:tc>
        <w:tc>
          <w:tcPr>
            <w:tcW w:w="1835" w:type="dxa"/>
          </w:tcPr>
          <w:p w:rsidR="009D655E" w:rsidRDefault="009D655E" w:rsidP="00D773A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C260E8" w:rsidRPr="00C260E8" w:rsidRDefault="00C260E8" w:rsidP="00707B53">
      <w:pPr>
        <w:pStyle w:val="Nagwek2"/>
      </w:pPr>
      <w:r w:rsidRPr="00707B53">
        <w:t>Zasady</w:t>
      </w:r>
      <w:r w:rsidRPr="00C260E8">
        <w:t xml:space="preserve"> ustalenia rankingu najlepszych absolwentów studiów </w:t>
      </w:r>
      <w:r w:rsidR="00183781">
        <w:t xml:space="preserve">drugiego </w:t>
      </w:r>
      <w:r w:rsidR="00D773AE">
        <w:t>stopnia</w:t>
      </w:r>
      <w:r w:rsidR="00F00627">
        <w:t xml:space="preserve"> w roku akademickim 2023/2024</w:t>
      </w:r>
    </w:p>
    <w:p w:rsidR="00C260E8" w:rsidRPr="00C260E8" w:rsidRDefault="00E31283" w:rsidP="00110151">
      <w:pPr>
        <w:pStyle w:val="Nagwek3"/>
      </w:pPr>
      <w:r>
        <w:lastRenderedPageBreak/>
        <w:t>P</w:t>
      </w:r>
      <w:r w:rsidR="00C260E8" w:rsidRPr="00C260E8">
        <w:t xml:space="preserve">rzy ustaleniu rankingu absolwentów brano pod uwagę kryteria w następującej kolejności: </w:t>
      </w:r>
    </w:p>
    <w:p w:rsidR="00C260E8" w:rsidRPr="00C260E8" w:rsidRDefault="00C260E8" w:rsidP="00E31283">
      <w:pPr>
        <w:pStyle w:val="Akapitzlist"/>
        <w:numPr>
          <w:ilvl w:val="0"/>
          <w:numId w:val="3"/>
        </w:numPr>
        <w:ind w:left="567" w:hanging="567"/>
      </w:pPr>
      <w:r w:rsidRPr="00C260E8">
        <w:t>wyróżnienie rektora</w:t>
      </w:r>
    </w:p>
    <w:p w:rsidR="00C260E8" w:rsidRPr="00C260E8" w:rsidRDefault="00C260E8" w:rsidP="00E31283">
      <w:pPr>
        <w:pStyle w:val="Akapitzlist"/>
        <w:numPr>
          <w:ilvl w:val="0"/>
          <w:numId w:val="3"/>
        </w:numPr>
        <w:ind w:left="567" w:hanging="567"/>
      </w:pPr>
      <w:r w:rsidRPr="00C260E8">
        <w:t>ocena na dyplomie co najmniej bardzo dobra</w:t>
      </w:r>
    </w:p>
    <w:p w:rsidR="00C260E8" w:rsidRPr="00C260E8" w:rsidRDefault="00C260E8" w:rsidP="00E31283">
      <w:pPr>
        <w:pStyle w:val="Akapitzlist"/>
        <w:numPr>
          <w:ilvl w:val="0"/>
          <w:numId w:val="3"/>
        </w:numPr>
        <w:ind w:left="567" w:hanging="567"/>
      </w:pPr>
      <w:r w:rsidRPr="00C260E8">
        <w:t>średnia ocen z toku studi</w:t>
      </w:r>
      <w:r>
        <w:t>ó</w:t>
      </w:r>
      <w:r w:rsidRPr="00C260E8">
        <w:t>w co najmniej 4,5</w:t>
      </w:r>
    </w:p>
    <w:p w:rsidR="00A22069" w:rsidRPr="00A22069" w:rsidRDefault="00A22069" w:rsidP="00A22069">
      <w:r>
        <w:t>O</w:t>
      </w:r>
      <w:r w:rsidR="00C260E8" w:rsidRPr="00C260E8">
        <w:t xml:space="preserve">soby </w:t>
      </w:r>
      <w:r>
        <w:t>wymienione w tabeli</w:t>
      </w:r>
      <w:r w:rsidR="00C260E8" w:rsidRPr="00C260E8">
        <w:t xml:space="preserve"> spełniają w</w:t>
      </w:r>
      <w:r>
        <w:t xml:space="preserve">yżej </w:t>
      </w:r>
      <w:r w:rsidR="00C260E8" w:rsidRPr="00C260E8">
        <w:t>w</w:t>
      </w:r>
      <w:r>
        <w:t>ymienione</w:t>
      </w:r>
      <w:r w:rsidR="00C260E8" w:rsidRPr="00C260E8">
        <w:t xml:space="preserve"> warunki</w:t>
      </w:r>
      <w:r>
        <w:t>.</w:t>
      </w:r>
    </w:p>
    <w:p w:rsidR="00C260E8" w:rsidRPr="00C260E8" w:rsidRDefault="00C260E8" w:rsidP="00A22069">
      <w:r w:rsidRPr="00C260E8">
        <w:t xml:space="preserve">Liczba absolwentów studiów </w:t>
      </w:r>
      <w:r w:rsidR="00214D0A">
        <w:t>drugiego</w:t>
      </w:r>
      <w:r w:rsidR="00D773AE">
        <w:t xml:space="preserve"> stopnia</w:t>
      </w:r>
      <w:r w:rsidRPr="00C260E8">
        <w:t xml:space="preserve"> w roku akademickim</w:t>
      </w:r>
      <w:r>
        <w:t xml:space="preserve"> </w:t>
      </w:r>
      <w:r w:rsidR="00F00627">
        <w:t>2023/2024</w:t>
      </w:r>
      <w:r w:rsidRPr="00C260E8">
        <w:t xml:space="preserve"> to </w:t>
      </w:r>
      <w:r w:rsidR="00D773AE">
        <w:t>1</w:t>
      </w:r>
      <w:r w:rsidR="00D2300B">
        <w:t>29</w:t>
      </w:r>
      <w:r w:rsidRPr="00C260E8">
        <w:t xml:space="preserve"> os</w:t>
      </w:r>
      <w:r w:rsidR="00214D0A">
        <w:t>oby</w:t>
      </w:r>
      <w:r w:rsidR="00A22069">
        <w:t>.</w:t>
      </w:r>
    </w:p>
    <w:p w:rsidR="00A22069" w:rsidRDefault="00A22069" w:rsidP="00707B53">
      <w:pPr>
        <w:pStyle w:val="Nagwek3"/>
      </w:pPr>
      <w:r w:rsidRPr="00A22069">
        <w:t>Objaśnienia</w:t>
      </w:r>
      <w:r>
        <w:t xml:space="preserve"> </w:t>
      </w:r>
      <w:r w:rsidR="00FB25F4">
        <w:t xml:space="preserve">dotyczące </w:t>
      </w:r>
      <w:r>
        <w:t>grup najlepszych absolwentów:</w:t>
      </w:r>
    </w:p>
    <w:p w:rsidR="00707B53" w:rsidRDefault="00C260E8" w:rsidP="00A22069">
      <w:pPr>
        <w:pStyle w:val="Akapitzlist"/>
        <w:numPr>
          <w:ilvl w:val="0"/>
          <w:numId w:val="6"/>
        </w:numPr>
        <w:ind w:left="567" w:hanging="567"/>
      </w:pPr>
      <w:r w:rsidRPr="00C260E8">
        <w:t>grupa do 1% najlepszych absolwentów - 1% z liczby</w:t>
      </w:r>
      <w:r w:rsidR="00D773AE">
        <w:t xml:space="preserve"> 1</w:t>
      </w:r>
      <w:r w:rsidR="00D2300B">
        <w:t>29</w:t>
      </w:r>
      <w:r w:rsidRPr="00C260E8">
        <w:t xml:space="preserve"> to </w:t>
      </w:r>
      <w:r w:rsidR="00D773AE">
        <w:t>1</w:t>
      </w:r>
      <w:r w:rsidRPr="00C260E8">
        <w:t>,</w:t>
      </w:r>
      <w:r w:rsidR="00D2300B">
        <w:t>29</w:t>
      </w:r>
      <w:r w:rsidRPr="00C260E8">
        <w:t xml:space="preserve">, po zaokrągleniu w górę do liczby całkowitej to </w:t>
      </w:r>
      <w:r w:rsidR="00D773AE">
        <w:t>2</w:t>
      </w:r>
      <w:r w:rsidRPr="00C260E8">
        <w:t xml:space="preserve"> </w:t>
      </w:r>
    </w:p>
    <w:p w:rsidR="00D2300B" w:rsidRDefault="00C260E8" w:rsidP="00D2300B">
      <w:pPr>
        <w:pStyle w:val="Akapitzlist"/>
        <w:numPr>
          <w:ilvl w:val="0"/>
          <w:numId w:val="6"/>
        </w:numPr>
        <w:ind w:left="567" w:hanging="567"/>
      </w:pPr>
      <w:r w:rsidRPr="00C260E8">
        <w:t xml:space="preserve">grupa od 1,01% do 5% najlepszych absolwentów  -  5% najlepszych absolwentów z liczby </w:t>
      </w:r>
      <w:r w:rsidR="00D773AE">
        <w:t>1</w:t>
      </w:r>
      <w:r w:rsidR="00D2300B">
        <w:t>29</w:t>
      </w:r>
      <w:r w:rsidRPr="00C260E8">
        <w:t xml:space="preserve"> to </w:t>
      </w:r>
      <w:r w:rsidR="00214D0A">
        <w:t>6</w:t>
      </w:r>
      <w:r w:rsidRPr="00C260E8">
        <w:t>,</w:t>
      </w:r>
      <w:r w:rsidR="00D2300B">
        <w:t>4</w:t>
      </w:r>
      <w:r w:rsidR="00214D0A">
        <w:t>5</w:t>
      </w:r>
      <w:r w:rsidRPr="00C260E8">
        <w:t xml:space="preserve">, po zaokrągleniu w górę do liczby całkowitej to </w:t>
      </w:r>
      <w:r w:rsidR="00214D0A">
        <w:t>7</w:t>
      </w:r>
    </w:p>
    <w:p w:rsidR="00E31283" w:rsidRDefault="00C260E8" w:rsidP="00D2300B">
      <w:pPr>
        <w:pStyle w:val="Akapitzlist"/>
        <w:numPr>
          <w:ilvl w:val="0"/>
          <w:numId w:val="6"/>
        </w:numPr>
        <w:ind w:left="567" w:hanging="567"/>
      </w:pPr>
      <w:r w:rsidRPr="00C260E8">
        <w:t xml:space="preserve">grupa od 5,01% do 10% najlepszych absolwentów - </w:t>
      </w:r>
      <w:r w:rsidR="00D2300B" w:rsidRPr="00D2300B">
        <w:t>10% z liczby 129  to 12,9, po zaokrągleniu w górę do liczby całkowitej to 13, w tej grupie znalazło się 2 absolwentów w związku z faktem, że tylko 11 absolwentów spełniło ww. warunki i większość z nich znalazła się w grupie od 1,01% do 5% najlepszych absolwentów, a pozostali w grupie do 1% najlepszych absolwentów</w:t>
      </w:r>
    </w:p>
    <w:p w:rsidR="00E31283" w:rsidRDefault="00E31283" w:rsidP="00A22069">
      <w:pPr>
        <w:pStyle w:val="Nagwek2"/>
      </w:pPr>
      <w:r>
        <w:t>Podstawa prawna:</w:t>
      </w:r>
    </w:p>
    <w:p w:rsidR="00E31283" w:rsidRDefault="00E31283" w:rsidP="00E31283">
      <w:r>
        <w:t xml:space="preserve">Zarządzenie Rektora </w:t>
      </w:r>
      <w:r w:rsidR="00707B53">
        <w:t xml:space="preserve">ASP w Warszawie </w:t>
      </w:r>
      <w:r w:rsidRPr="00C260E8">
        <w:t>nr 42/2019 z dnia 5 grudnia 2019</w:t>
      </w:r>
      <w:r w:rsidR="00707B53" w:rsidRPr="00707B53">
        <w:t xml:space="preserve"> </w:t>
      </w:r>
      <w:r w:rsidR="00707B53" w:rsidRPr="006369AC">
        <w:t>w sprawie wyłaniania grup najlepszych absolwentów studiów pierwszego stopnia albo studiów drugiego stopnia albo jednolitych studiów magisterskich, w danym roku akademickim do celów umarzania kredytów studenckich.</w:t>
      </w:r>
    </w:p>
    <w:p w:rsidR="00E31283" w:rsidRDefault="00E31283" w:rsidP="00E31283">
      <w:r w:rsidRPr="00E31283">
        <w:t>§ 13 ust. 2.</w:t>
      </w:r>
      <w:r w:rsidR="006369AC">
        <w:t xml:space="preserve"> </w:t>
      </w:r>
      <w:r w:rsidR="00707B53">
        <w:t>i</w:t>
      </w:r>
      <w:r w:rsidR="006369AC">
        <w:t xml:space="preserve"> ust. 4</w:t>
      </w:r>
      <w:r w:rsidRPr="00E31283">
        <w:t xml:space="preserve"> Rozporządzenia Ministra Nauki i Szkolnictwa Wyższego </w:t>
      </w:r>
      <w:r w:rsidR="00707B53">
        <w:t xml:space="preserve">z dnia 20 grudnia 2018 r. </w:t>
      </w:r>
      <w:r w:rsidRPr="00E31283">
        <w:t>w sprawie kredytów studenckich</w:t>
      </w:r>
      <w:r w:rsidR="00707B53">
        <w:t xml:space="preserve"> (Dz.U. 2018 poz. 2468)</w:t>
      </w:r>
    </w:p>
    <w:p w:rsidR="00707B53" w:rsidRPr="00E31283" w:rsidRDefault="00707B53"/>
    <w:sectPr w:rsidR="00707B53" w:rsidRPr="00E3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41" w:rsidRDefault="00D85741" w:rsidP="00D85741">
      <w:pPr>
        <w:spacing w:after="0" w:line="240" w:lineRule="auto"/>
      </w:pPr>
      <w:r>
        <w:separator/>
      </w:r>
    </w:p>
  </w:endnote>
  <w:endnote w:type="continuationSeparator" w:id="0">
    <w:p w:rsidR="00D85741" w:rsidRDefault="00D85741" w:rsidP="00D8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41" w:rsidRDefault="00D85741" w:rsidP="00D85741">
      <w:pPr>
        <w:spacing w:after="0" w:line="240" w:lineRule="auto"/>
      </w:pPr>
      <w:r>
        <w:separator/>
      </w:r>
    </w:p>
  </w:footnote>
  <w:footnote w:type="continuationSeparator" w:id="0">
    <w:p w:rsidR="00D85741" w:rsidRDefault="00D85741" w:rsidP="00D8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79C"/>
    <w:multiLevelType w:val="hybridMultilevel"/>
    <w:tmpl w:val="41362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7F2A"/>
    <w:multiLevelType w:val="hybridMultilevel"/>
    <w:tmpl w:val="9D040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3C7C"/>
    <w:multiLevelType w:val="hybridMultilevel"/>
    <w:tmpl w:val="406A8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31413"/>
    <w:multiLevelType w:val="hybridMultilevel"/>
    <w:tmpl w:val="C728B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6273B"/>
    <w:multiLevelType w:val="hybridMultilevel"/>
    <w:tmpl w:val="6DDADD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C4DA2"/>
    <w:multiLevelType w:val="hybridMultilevel"/>
    <w:tmpl w:val="EB3A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30"/>
    <w:rsid w:val="00024C52"/>
    <w:rsid w:val="00110151"/>
    <w:rsid w:val="001457C9"/>
    <w:rsid w:val="00183781"/>
    <w:rsid w:val="00214D0A"/>
    <w:rsid w:val="002278C3"/>
    <w:rsid w:val="004A6A44"/>
    <w:rsid w:val="00551695"/>
    <w:rsid w:val="005B7918"/>
    <w:rsid w:val="006369AC"/>
    <w:rsid w:val="006E2E9F"/>
    <w:rsid w:val="006F40B5"/>
    <w:rsid w:val="00700528"/>
    <w:rsid w:val="00707B53"/>
    <w:rsid w:val="007F2C07"/>
    <w:rsid w:val="009A5BD1"/>
    <w:rsid w:val="009D655E"/>
    <w:rsid w:val="00A22069"/>
    <w:rsid w:val="00BA7B03"/>
    <w:rsid w:val="00C260E8"/>
    <w:rsid w:val="00C50530"/>
    <w:rsid w:val="00CC7FEA"/>
    <w:rsid w:val="00D119BA"/>
    <w:rsid w:val="00D2300B"/>
    <w:rsid w:val="00D773AE"/>
    <w:rsid w:val="00D85741"/>
    <w:rsid w:val="00E31283"/>
    <w:rsid w:val="00E6711D"/>
    <w:rsid w:val="00F00627"/>
    <w:rsid w:val="00F30E54"/>
    <w:rsid w:val="00F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A21849C-8BC1-48E8-9689-778F2C11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069"/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53"/>
    <w:pPr>
      <w:keepNext/>
      <w:keepLines/>
      <w:spacing w:before="480" w:after="240" w:line="240" w:lineRule="auto"/>
      <w:jc w:val="center"/>
      <w:outlineLvl w:val="0"/>
    </w:pPr>
    <w:rPr>
      <w:rFonts w:ascii="Calibri" w:eastAsiaTheme="majorEastAsia" w:hAnsi="Calibri" w:cstheme="majorBidi"/>
      <w:b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7B53"/>
    <w:pPr>
      <w:keepNext/>
      <w:keepLines/>
      <w:spacing w:before="280" w:after="240"/>
      <w:outlineLvl w:val="1"/>
    </w:pPr>
    <w:rPr>
      <w:rFonts w:ascii="Calibri" w:eastAsiaTheme="majorEastAsia" w:hAnsi="Calibr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7B53"/>
    <w:pPr>
      <w:keepNext/>
      <w:keepLines/>
      <w:spacing w:before="40" w:after="0"/>
      <w:outlineLvl w:val="2"/>
    </w:pPr>
    <w:rPr>
      <w:rFonts w:ascii="Calibri" w:eastAsiaTheme="majorEastAsia" w:hAnsi="Calibr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B53"/>
    <w:rPr>
      <w:rFonts w:ascii="Calibri" w:eastAsiaTheme="majorEastAsia" w:hAnsi="Calibri" w:cstheme="majorBidi"/>
      <w:b/>
      <w:sz w:val="3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7B53"/>
    <w:rPr>
      <w:rFonts w:ascii="Calibri" w:eastAsiaTheme="majorEastAsia" w:hAnsi="Calibri" w:cstheme="majorBidi"/>
      <w:color w:val="000000" w:themeColor="text1"/>
      <w:sz w:val="30"/>
      <w:szCs w:val="26"/>
    </w:rPr>
  </w:style>
  <w:style w:type="table" w:styleId="Tabela-Siatka">
    <w:name w:val="Table Grid"/>
    <w:basedOn w:val="Standardowy"/>
    <w:uiPriority w:val="39"/>
    <w:rsid w:val="00C5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07B53"/>
    <w:rPr>
      <w:rFonts w:ascii="Calibri" w:eastAsiaTheme="majorEastAsia" w:hAnsi="Calibri" w:cstheme="majorBidi"/>
      <w:sz w:val="26"/>
      <w:szCs w:val="24"/>
    </w:rPr>
  </w:style>
  <w:style w:type="paragraph" w:styleId="Akapitzlist">
    <w:name w:val="List Paragraph"/>
    <w:basedOn w:val="Normalny"/>
    <w:uiPriority w:val="34"/>
    <w:qFormat/>
    <w:rsid w:val="00E31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741"/>
    <w:rPr>
      <w:sz w:val="26"/>
    </w:rPr>
  </w:style>
  <w:style w:type="paragraph" w:styleId="Stopka">
    <w:name w:val="footer"/>
    <w:basedOn w:val="Normalny"/>
    <w:link w:val="StopkaZnak"/>
    <w:uiPriority w:val="99"/>
    <w:unhideWhenUsed/>
    <w:rsid w:val="00D8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74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Kubiak</dc:creator>
  <cp:keywords/>
  <dc:description/>
  <cp:lastModifiedBy>Justyna Tomczuk</cp:lastModifiedBy>
  <cp:revision>14</cp:revision>
  <cp:lastPrinted>2023-12-19T13:07:00Z</cp:lastPrinted>
  <dcterms:created xsi:type="dcterms:W3CDTF">2023-12-20T09:21:00Z</dcterms:created>
  <dcterms:modified xsi:type="dcterms:W3CDTF">2024-12-20T09:23:00Z</dcterms:modified>
</cp:coreProperties>
</file>