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40" w:before="0" w:after="280"/>
        <w:ind w:left="0" w:hanging="0"/>
        <w:rPr>
          <w:rFonts w:ascii="Arial Narrow" w:hAnsi="Arial Narrow" w:eastAsia="Arial Narrow" w:cs="Arial Narrow"/>
          <w:color w:val="000000"/>
          <w:sz w:val="24"/>
          <w:szCs w:val="24"/>
        </w:rPr>
      </w:pPr>
      <w:bookmarkStart w:id="0" w:name="_heading=h.n1e71a9wa7og"/>
      <w:bookmarkEnd w:id="0"/>
      <w:r>
        <w:rPr>
          <w:rFonts w:eastAsia="Arial Narrow" w:cs="Arial Narrow" w:ascii="Arial Narrow" w:hAnsi="Arial Narrow"/>
          <w:color w:val="000000"/>
          <w:sz w:val="24"/>
          <w:szCs w:val="24"/>
        </w:rPr>
        <w:t>Załącznik nr 3 do pisma znak: WM.17.2925</w:t>
      </w:r>
    </w:p>
    <w:p>
      <w:pPr>
        <w:pStyle w:val="Normal1"/>
        <w:spacing w:lineRule="auto" w:line="240" w:before="0" w:after="0"/>
        <w:ind w:left="0" w:hanging="0"/>
        <w:jc w:val="center"/>
        <w:rPr>
          <w:rFonts w:ascii="Arial Narrow" w:hAnsi="Arial Narrow" w:eastAsia="Arial Narrow" w:cs="Arial Narrow"/>
          <w:sz w:val="24"/>
          <w:szCs w:val="24"/>
        </w:rPr>
      </w:pPr>
      <w:r>
        <w:rPr>
          <w:rFonts w:eastAsia="Arial Narrow" w:cs="Arial Narrow" w:ascii="Arial Narrow" w:hAnsi="Arial Narrow"/>
          <w:sz w:val="24"/>
          <w:szCs w:val="24"/>
        </w:rPr>
      </w:r>
    </w:p>
    <w:p>
      <w:pPr>
        <w:pStyle w:val="Normal1"/>
        <w:spacing w:lineRule="auto" w:line="240" w:before="0" w:after="0"/>
        <w:ind w:left="0" w:hanging="0"/>
        <w:jc w:val="center"/>
        <w:rPr>
          <w:rFonts w:ascii="Arial Narrow" w:hAnsi="Arial Narrow" w:eastAsia="Arial Narrow" w:cs="Arial Narrow"/>
          <w:sz w:val="40"/>
          <w:szCs w:val="40"/>
        </w:rPr>
      </w:pPr>
      <w:r>
        <w:rPr>
          <w:rFonts w:eastAsia="Arial Narrow" w:cs="Arial Narrow" w:ascii="Arial Narrow" w:hAnsi="Arial Narrow"/>
          <w:sz w:val="40"/>
          <w:szCs w:val="40"/>
        </w:rPr>
      </w:r>
    </w:p>
    <w:p>
      <w:pPr>
        <w:pStyle w:val="Normal1"/>
        <w:spacing w:lineRule="auto" w:line="240" w:before="0" w:after="0"/>
        <w:ind w:left="0" w:hanging="0"/>
        <w:jc w:val="center"/>
        <w:rPr>
          <w:rFonts w:ascii="Arial Narrow" w:hAnsi="Arial Narrow" w:eastAsia="Arial Narrow" w:cs="Arial Narrow"/>
          <w:sz w:val="40"/>
          <w:szCs w:val="40"/>
        </w:rPr>
      </w:pPr>
      <w:r>
        <w:rPr>
          <w:rFonts w:eastAsia="Arial Narrow" w:cs="Arial Narrow" w:ascii="Arial Narrow" w:hAnsi="Arial Narrow"/>
          <w:sz w:val="40"/>
          <w:szCs w:val="40"/>
        </w:rPr>
        <w:t>Lista materiałów</w:t>
      </w:r>
    </w:p>
    <w:p>
      <w:pPr>
        <w:pStyle w:val="Normal1"/>
        <w:spacing w:lineRule="auto" w:line="240" w:before="0" w:after="507"/>
        <w:ind w:left="0" w:hanging="0"/>
        <w:jc w:val="center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  <w:sz w:val="22"/>
          <w:szCs w:val="22"/>
        </w:rPr>
        <w:t>Kurs przygotowawczy na kierunek malarstwo prowadzony przez Wydział Malarstwa ASP w Warszawie w dniach 19-30 stycznia (ferie zimowe)</w:t>
      </w:r>
    </w:p>
    <w:p>
      <w:pPr>
        <w:pStyle w:val="Normal1"/>
        <w:spacing w:lineRule="auto" w:line="240" w:before="0" w:after="162"/>
        <w:ind w:left="0" w:hanging="0"/>
        <w:rPr>
          <w:rFonts w:ascii="Arial Narrow" w:hAnsi="Arial Narrow" w:eastAsia="Arial Narrow" w:cs="Arial Narrow"/>
          <w:b/>
          <w:b/>
          <w:bCs/>
        </w:rPr>
      </w:pPr>
      <w:r>
        <w:rPr>
          <w:rFonts w:eastAsia="Arial Narrow" w:cs="Arial Narrow" w:ascii="Arial Narrow" w:hAnsi="Arial Narrow"/>
          <w:b/>
          <w:bCs/>
        </w:rPr>
      </w:r>
    </w:p>
    <w:p>
      <w:pPr>
        <w:pStyle w:val="Normal1"/>
        <w:spacing w:lineRule="auto" w:line="240" w:before="0" w:after="162"/>
        <w:ind w:left="-5" w:hanging="0"/>
        <w:rPr>
          <w:rFonts w:ascii="Arial Narrow" w:hAnsi="Arial Narrow" w:eastAsia="Arial Narrow" w:cs="Arial Narrow"/>
          <w:b/>
          <w:b/>
          <w:bCs/>
        </w:rPr>
      </w:pPr>
      <w:r>
        <w:rPr>
          <w:rFonts w:eastAsia="Arial Narrow" w:cs="Arial Narrow" w:ascii="Arial Narrow" w:hAnsi="Arial Narrow"/>
          <w:b/>
          <w:bCs/>
        </w:rPr>
        <w:t>Teczka plastikowa format 100 x 70 cm, (B1) do przechowywania prac</w:t>
      </w:r>
    </w:p>
    <w:p>
      <w:pPr>
        <w:pStyle w:val="Normal1"/>
        <w:spacing w:lineRule="auto" w:line="240" w:before="0" w:after="162"/>
        <w:ind w:left="-5" w:hanging="0"/>
        <w:rPr>
          <w:rFonts w:ascii="Arial Narrow" w:hAnsi="Arial Narrow" w:eastAsia="Arial Narrow" w:cs="Arial Narrow"/>
          <w:b/>
          <w:b/>
          <w:bCs/>
        </w:rPr>
      </w:pPr>
      <w:r>
        <w:rPr>
          <w:rFonts w:eastAsia="Arial Narrow" w:cs="Arial Narrow" w:ascii="Arial Narrow" w:hAnsi="Arial Narrow"/>
          <w:b/>
          <w:bCs/>
        </w:rPr>
      </w:r>
    </w:p>
    <w:p>
      <w:pPr>
        <w:pStyle w:val="Normal1"/>
        <w:spacing w:lineRule="auto" w:line="240" w:before="0" w:after="162"/>
        <w:ind w:left="-5" w:hanging="0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  <w:b/>
          <w:bCs/>
        </w:rPr>
        <w:t xml:space="preserve">Zajęcia z rysunku: 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 xml:space="preserve">Kartony 70x100cm (5-10 sztuk, kolor: biały) 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>Szkicownik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 xml:space="preserve">Ołówki: od twardych (2H) - do bardzo miękkich (8B,10B) 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 xml:space="preserve">Węgle (różne rodzaje: prasowany, w oprawie itp.) 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>Gumki (zwykła i chlebowa)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 xml:space="preserve">Lakier do włosów/fiksatywa 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 xml:space="preserve">Temperówka, nożyk 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 xml:space="preserve">Klipsy (duże) do przypinania papieru (4 sztuki) 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 xml:space="preserve">Taśma papierowa </w:t>
      </w:r>
    </w:p>
    <w:p>
      <w:pPr>
        <w:pStyle w:val="Normal1"/>
        <w:ind w:left="0" w:hanging="0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 xml:space="preserve"> </w:t>
      </w:r>
    </w:p>
    <w:p>
      <w:pPr>
        <w:pStyle w:val="Normal1"/>
        <w:spacing w:lineRule="auto" w:line="240" w:before="0" w:after="162"/>
        <w:ind w:left="-5" w:hanging="0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  <w:b/>
          <w:bCs/>
        </w:rPr>
        <w:t xml:space="preserve">Zajęcia z malarstwa: 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>Tektury gładkie o grubości ok. 2 mm zagruntowane na biało w formacie 100x70 cm lub 50x70 cm (3-5 sztuk)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>Szkicownik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  <w:u w:val="none"/>
        </w:rPr>
      </w:pPr>
      <w:r>
        <w:rPr>
          <w:rFonts w:eastAsia="Arial Narrow" w:cs="Arial Narrow" w:ascii="Arial Narrow" w:hAnsi="Arial Narrow"/>
        </w:rPr>
        <w:t>Ołówki, węgle, gumki do szkicowania</w:t>
      </w:r>
    </w:p>
    <w:p>
      <w:pPr>
        <w:pStyle w:val="Normal1"/>
        <w:numPr>
          <w:ilvl w:val="0"/>
          <w:numId w:val="1"/>
        </w:numPr>
        <w:spacing w:lineRule="auto" w:line="336" w:before="0" w:after="81"/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 xml:space="preserve">Pędzle szczecinowe i syntetyczne (płaskie i okrągłe, różnej wielkości, 7-10 sztuk) 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>Farby: do wyboru, akrylowe, olejne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 xml:space="preserve">Naczynia na olej lniany i terpentynę/wodę 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>Paleta do malowania (duża), może być wycięta z tektury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 xml:space="preserve">Szmatki do wycierania </w:t>
      </w:r>
    </w:p>
    <w:p>
      <w:pPr>
        <w:pStyle w:val="Normal1"/>
        <w:numPr>
          <w:ilvl w:val="0"/>
          <w:numId w:val="1"/>
        </w:numPr>
        <w:ind w:left="178" w:hanging="178"/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 xml:space="preserve">Ubranie ochronne (fartuch) </w:t>
      </w:r>
    </w:p>
    <w:p>
      <w:pPr>
        <w:pStyle w:val="Normal1"/>
        <w:numPr>
          <w:ilvl w:val="0"/>
          <w:numId w:val="1"/>
        </w:numPr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 xml:space="preserve">Klipsy (duże) do przypinania tektury (4 sztuki) </w:t>
      </w:r>
    </w:p>
    <w:p>
      <w:pPr>
        <w:pStyle w:val="Normal1"/>
        <w:numPr>
          <w:ilvl w:val="0"/>
          <w:numId w:val="1"/>
        </w:numPr>
        <w:rPr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  <w:t>Taśma papierowa</w:t>
      </w:r>
    </w:p>
    <w:p>
      <w:pPr>
        <w:pStyle w:val="Normal1"/>
        <w:spacing w:lineRule="auto" w:line="240" w:before="0" w:after="162"/>
        <w:ind w:left="-5" w:hanging="0"/>
        <w:rPr>
          <w:rFonts w:ascii="Arial Narrow" w:hAnsi="Arial Narrow" w:eastAsia="Arial Narrow" w:cs="Arial Narrow"/>
          <w:b/>
          <w:b/>
          <w:bCs/>
        </w:rPr>
      </w:pPr>
      <w:r>
        <w:rPr>
          <w:rFonts w:eastAsia="Arial Narrow" w:cs="Arial Narrow" w:ascii="Arial Narrow" w:hAnsi="Arial Narrow"/>
          <w:b/>
          <w:bCs/>
        </w:rPr>
      </w:r>
    </w:p>
    <w:p>
      <w:pPr>
        <w:pStyle w:val="Normal1"/>
        <w:spacing w:lineRule="auto" w:line="240" w:before="0" w:after="162"/>
        <w:ind w:left="-5" w:hanging="0"/>
        <w:rPr>
          <w:rFonts w:ascii="Arial Narrow" w:hAnsi="Arial Narrow" w:eastAsia="Arial Narrow" w:cs="Arial Narrow"/>
          <w:b/>
          <w:b/>
          <w:bCs/>
        </w:rPr>
      </w:pPr>
      <w:r>
        <w:rPr>
          <w:rFonts w:eastAsia="Arial Narrow" w:cs="Arial Narrow" w:ascii="Arial Narrow" w:hAnsi="Arial Narrow"/>
          <w:b/>
          <w:bCs/>
        </w:rPr>
        <w:t>Zajęcia z kompozycji:</w:t>
      </w:r>
    </w:p>
    <w:p>
      <w:pPr>
        <w:pStyle w:val="Normal1"/>
        <w:ind w:left="178" w:hanging="0"/>
        <w:rPr>
          <w:rFonts w:ascii="Arial Narrow" w:hAnsi="Arial Narrow" w:eastAsia="Arial Narrow" w:cs="Arial Narrow"/>
          <w:b/>
          <w:b/>
          <w:bCs/>
        </w:rPr>
      </w:pPr>
      <w:r>
        <w:rPr>
          <w:rFonts w:eastAsia="Arial Narrow" w:cs="Arial Narrow" w:ascii="Arial Narrow" w:hAnsi="Arial Narrow"/>
        </w:rPr>
        <w:t>Te same</w:t>
      </w:r>
      <w:r>
        <w:rPr>
          <w:rFonts w:eastAsia="Arial Narrow" w:cs="Arial Narrow" w:ascii="Arial Narrow" w:hAnsi="Arial Narrow"/>
        </w:rPr>
        <w:t xml:space="preserve"> materiały co na zajęcia z malarstwa. Malujemy na tekturze 50x70cm.</w:t>
      </w:r>
    </w:p>
    <w:p>
      <w:pPr>
        <w:pStyle w:val="Normal1"/>
        <w:spacing w:lineRule="auto" w:line="240" w:before="0" w:after="162"/>
        <w:ind w:left="-5" w:hanging="0"/>
        <w:rPr>
          <w:rFonts w:ascii="Arial Narrow" w:hAnsi="Arial Narrow" w:eastAsia="Arial Narrow" w:cs="Arial Narrow"/>
          <w:b/>
          <w:b/>
          <w:bCs/>
        </w:rPr>
      </w:pPr>
      <w:r>
        <w:rPr/>
      </w:r>
    </w:p>
    <w:sectPr>
      <w:type w:val="nextPage"/>
      <w:pgSz w:w="11906" w:h="16838"/>
      <w:pgMar w:left="1416" w:right="1274" w:gutter="0" w:header="0" w:top="1440" w:footer="0" w:bottom="144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Verdana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ee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 Narrow">
    <w:charset w:val="ee"/>
    <w:family w:val="roman"/>
    <w:pitch w:val="variable"/>
  </w:font>
  <w:font w:name="Verdana">
    <w:charset w:val="01"/>
    <w:family w:val="swiss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•"/>
      <w:lvlJc w:val="left"/>
      <w:pPr>
        <w:tabs>
          <w:tab w:val="num" w:pos="0"/>
        </w:tabs>
        <w:ind w:left="178" w:hanging="178"/>
      </w:pPr>
      <w:rPr>
        <w:rFonts w:ascii="Verdana" w:hAnsi="Verdana" w:cs="Verdana" w:hint="default"/>
        <w:dstrike w:val="false"/>
        <w:strike w:val="false"/>
        <w:vertAlign w:val="baseline"/>
        <w:position w:val="0"/>
        <w:sz w:val="20"/>
        <w:sz w:val="20"/>
        <w:i w:val="false"/>
        <w:u w:val="none"/>
        <w:b w:val="false"/>
        <w:shd w:fill="auto" w:val="clear"/>
        <w:szCs w:val="20"/>
        <w:iCs w:val="false"/>
        <w:bCs w:val="false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1080"/>
      </w:pPr>
      <w:rPr>
        <w:rFonts w:ascii="Verdana" w:hAnsi="Verdana" w:cs="Verdana" w:hint="default"/>
        <w:dstrike w:val="false"/>
        <w:strike w:val="false"/>
        <w:vertAlign w:val="baseline"/>
        <w:position w:val="0"/>
        <w:sz w:val="20"/>
        <w:sz w:val="20"/>
        <w:i w:val="false"/>
        <w:u w:val="none"/>
        <w:b w:val="false"/>
        <w:shd w:fill="auto" w:val="clear"/>
        <w:szCs w:val="20"/>
        <w:iCs w:val="false"/>
        <w:bCs w:val="false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1800"/>
      </w:pPr>
      <w:rPr>
        <w:rFonts w:ascii="Verdana" w:hAnsi="Verdana" w:cs="Verdana" w:hint="default"/>
        <w:dstrike w:val="false"/>
        <w:strike w:val="false"/>
        <w:vertAlign w:val="baseline"/>
        <w:position w:val="0"/>
        <w:sz w:val="20"/>
        <w:sz w:val="20"/>
        <w:i w:val="false"/>
        <w:u w:val="none"/>
        <w:b w:val="false"/>
        <w:shd w:fill="auto" w:val="clear"/>
        <w:szCs w:val="20"/>
        <w:iCs w:val="false"/>
        <w:bCs w:val="false"/>
        <w:color w:val="0000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20" w:hanging="2520"/>
      </w:pPr>
      <w:rPr>
        <w:rFonts w:ascii="Verdana" w:hAnsi="Verdana" w:cs="Verdana" w:hint="default"/>
        <w:dstrike w:val="false"/>
        <w:strike w:val="false"/>
        <w:vertAlign w:val="baseline"/>
        <w:position w:val="0"/>
        <w:sz w:val="20"/>
        <w:sz w:val="20"/>
        <w:i w:val="false"/>
        <w:u w:val="none"/>
        <w:b w:val="false"/>
        <w:shd w:fill="auto" w:val="clear"/>
        <w:szCs w:val="20"/>
        <w:iCs w:val="false"/>
        <w:bCs w:val="false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240"/>
      </w:pPr>
      <w:rPr>
        <w:rFonts w:ascii="Verdana" w:hAnsi="Verdana" w:cs="Verdana" w:hint="default"/>
        <w:dstrike w:val="false"/>
        <w:strike w:val="false"/>
        <w:vertAlign w:val="baseline"/>
        <w:position w:val="0"/>
        <w:sz w:val="20"/>
        <w:sz w:val="20"/>
        <w:i w:val="false"/>
        <w:u w:val="none"/>
        <w:b w:val="false"/>
        <w:shd w:fill="auto" w:val="clear"/>
        <w:szCs w:val="20"/>
        <w:iCs w:val="false"/>
        <w:bCs w:val="false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960"/>
      </w:pPr>
      <w:rPr>
        <w:rFonts w:ascii="Verdana" w:hAnsi="Verdana" w:cs="Verdana" w:hint="default"/>
        <w:dstrike w:val="false"/>
        <w:strike w:val="false"/>
        <w:vertAlign w:val="baseline"/>
        <w:position w:val="0"/>
        <w:sz w:val="20"/>
        <w:sz w:val="20"/>
        <w:i w:val="false"/>
        <w:u w:val="none"/>
        <w:b w:val="false"/>
        <w:shd w:fill="auto" w:val="clear"/>
        <w:szCs w:val="20"/>
        <w:iCs w:val="false"/>
        <w:bCs w:val="false"/>
        <w:color w:val="0000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80" w:hanging="4680"/>
      </w:pPr>
      <w:rPr>
        <w:rFonts w:ascii="Verdana" w:hAnsi="Verdana" w:cs="Verdana" w:hint="default"/>
        <w:dstrike w:val="false"/>
        <w:strike w:val="false"/>
        <w:vertAlign w:val="baseline"/>
        <w:position w:val="0"/>
        <w:sz w:val="20"/>
        <w:sz w:val="20"/>
        <w:i w:val="false"/>
        <w:u w:val="none"/>
        <w:b w:val="false"/>
        <w:shd w:fill="auto" w:val="clear"/>
        <w:szCs w:val="20"/>
        <w:iCs w:val="false"/>
        <w:bCs w:val="false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5400"/>
      </w:pPr>
      <w:rPr>
        <w:rFonts w:ascii="Verdana" w:hAnsi="Verdana" w:cs="Verdana" w:hint="default"/>
        <w:dstrike w:val="false"/>
        <w:strike w:val="false"/>
        <w:vertAlign w:val="baseline"/>
        <w:position w:val="0"/>
        <w:sz w:val="20"/>
        <w:sz w:val="20"/>
        <w:i w:val="false"/>
        <w:u w:val="none"/>
        <w:b w:val="false"/>
        <w:shd w:fill="auto" w:val="clear"/>
        <w:szCs w:val="20"/>
        <w:iCs w:val="false"/>
        <w:bCs w:val="false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6120"/>
      </w:pPr>
      <w:rPr>
        <w:rFonts w:ascii="Verdana" w:hAnsi="Verdana" w:cs="Verdana" w:hint="default"/>
        <w:dstrike w:val="false"/>
        <w:strike w:val="false"/>
        <w:vertAlign w:val="baseline"/>
        <w:position w:val="0"/>
        <w:sz w:val="20"/>
        <w:sz w:val="20"/>
        <w:i w:val="false"/>
        <w:u w:val="none"/>
        <w:b w:val="false"/>
        <w:shd w:fill="auto" w:val="clear"/>
        <w:szCs w:val="20"/>
        <w:iCs w:val="false"/>
        <w:bCs w:val="false"/>
        <w:color w:val="000000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71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Verdana" w:hAnsi="Verdana" w:eastAsia="Verdana" w:cs="Verdana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9" w:before="0" w:after="161"/>
      <w:ind w:left="10" w:hanging="0"/>
      <w:jc w:val="left"/>
    </w:pPr>
    <w:rPr>
      <w:rFonts w:ascii="Verdana" w:hAnsi="Verdana" w:eastAsia="Verdana" w:cs="Verdana"/>
      <w:color w:val="auto"/>
      <w:kern w:val="0"/>
      <w:sz w:val="20"/>
      <w:szCs w:val="20"/>
      <w:lang w:val="pl-PL" w:eastAsia="zh-CN" w:bidi="hi-IN"/>
    </w:rPr>
  </w:style>
  <w:style w:type="paragraph" w:styleId="Nagwek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Nagwek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Nagwek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Nagwek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Nagwek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Nagwek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59" w:before="0" w:after="161"/>
      <w:ind w:left="10" w:hanging="0"/>
      <w:jc w:val="left"/>
    </w:pPr>
    <w:rPr>
      <w:rFonts w:ascii="Verdana" w:hAnsi="Verdana" w:eastAsia="Verdana" w:cs="Verdana"/>
      <w:color w:val="auto"/>
      <w:kern w:val="0"/>
      <w:sz w:val="20"/>
      <w:szCs w:val="20"/>
      <w:lang w:val="pl-PL" w:eastAsia="zh-CN" w:bidi="hi-IN"/>
    </w:rPr>
  </w:style>
  <w:style w:type="paragraph" w:styleId="Tytu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Podtytu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gXUhAp/G4rUtcCCcXzk+JkRei9w==">CgMxLjAyDmgubjFlNzFhOXdhN29nOAByITFzNTd2LXNBOFZNSWZPVHYxMjI5c2pPNXh2ZVlVZk5RQg==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LibreOffice/7.2.1.2$Windows_X86_64 LibreOffice_project/87b77fad49947c1441b67c559c339af8f3517e22</Application>
  <AppVersion>15.0000</AppVersion>
  <Pages>2</Pages>
  <Words>191</Words>
  <Characters>1015</Characters>
  <CharactersWithSpaces>1173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2025-01-29T12:52:00Z</dcterms:created>
  <dc:creator>Jolanta Zadańskowska</dc:creator>
  <dc:description/>
  <dc:language>pl-PL</dc:language>
  <cp:lastModifiedBy/>
  <dcterms:modified xsi:type="dcterms:W3CDTF">2025-11-20T22:49:40Z</dcterms:modified>
  <cp:revision>1</cp:revision>
  <dc:subject/>
  <dc:title/>
</cp:coreProperties>
</file>