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25" w:rsidRPr="00EC7CCA" w:rsidRDefault="00CF7525" w:rsidP="00CF7525">
      <w:pPr>
        <w:pStyle w:val="Nagwek2"/>
        <w:rPr>
          <w:rFonts w:ascii="Arial" w:hAnsi="Arial" w:cs="Arial"/>
          <w:color w:val="auto"/>
        </w:rPr>
      </w:pPr>
      <w:bookmarkStart w:id="0" w:name="_Toc226965011"/>
      <w:bookmarkStart w:id="1" w:name="_Hlk41402865"/>
      <w:bookmarkStart w:id="2" w:name="_GoBack"/>
      <w:bookmarkEnd w:id="2"/>
      <w:r w:rsidRPr="00EC7CCA">
        <w:rPr>
          <w:rFonts w:ascii="Arial" w:hAnsi="Arial" w:cs="Arial"/>
          <w:color w:val="auto"/>
        </w:rPr>
        <w:t>Procedura potwierdzania efektów uczenia się dla kwalifikacji na poziomie 8 PRK</w:t>
      </w:r>
      <w:bookmarkEnd w:id="0"/>
      <w:bookmarkEnd w:id="1"/>
    </w:p>
    <w:tbl>
      <w:tblPr>
        <w:tblW w:w="1587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5"/>
        <w:gridCol w:w="1113"/>
        <w:gridCol w:w="7190"/>
        <w:gridCol w:w="3903"/>
        <w:gridCol w:w="1945"/>
      </w:tblGrid>
      <w:tr w:rsidR="00CF7525" w:rsidRPr="00EC7CCA" w:rsidTr="0070223F">
        <w:tc>
          <w:tcPr>
            <w:tcW w:w="1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PROCEDURA POTWIERDZANIA EFEKTÓW UCZENIA SIĘ DLA KWALIFIKACJI NA POZIOMIE 8 PRK</w:t>
            </w:r>
          </w:p>
        </w:tc>
      </w:tr>
      <w:tr w:rsidR="00CF7525" w:rsidRPr="00EC7CCA" w:rsidTr="0070223F">
        <w:tc>
          <w:tcPr>
            <w:tcW w:w="1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 xml:space="preserve">Kategoria charakterystyki efektów </w:t>
            </w:r>
            <w:r w:rsidRPr="00EC7CCA">
              <w:rPr>
                <w:rFonts w:ascii="Arial" w:hAnsi="Arial" w:cs="Arial"/>
                <w:b/>
                <w:sz w:val="22"/>
                <w:szCs w:val="22"/>
              </w:rPr>
              <w:br/>
              <w:t>uczenia się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Kod składnika opisu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F7525" w:rsidRPr="00EC7CCA" w:rsidRDefault="00CF7525" w:rsidP="0070223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Poziom 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Rodzaj osiągnięć naukowych które pomogą potwierdzić</w:t>
            </w:r>
            <w:r w:rsidRPr="00EC7CCA">
              <w:rPr>
                <w:rFonts w:ascii="Arial" w:hAnsi="Arial" w:cs="Arial"/>
                <w:b/>
                <w:sz w:val="22"/>
                <w:szCs w:val="22"/>
              </w:rPr>
              <w:br/>
              <w:t>Efekty uczenia się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Sposób weryfikacji efektów</w:t>
            </w:r>
          </w:p>
        </w:tc>
      </w:tr>
      <w:tr w:rsidR="00CF7525" w:rsidRPr="00EC7CCA" w:rsidTr="0070223F">
        <w:tc>
          <w:tcPr>
            <w:tcW w:w="11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 xml:space="preserve">Wiedza: </w:t>
            </w:r>
            <w:r w:rsidRPr="00EC7CCA">
              <w:rPr>
                <w:rFonts w:ascii="Arial" w:hAnsi="Arial" w:cs="Arial"/>
                <w:b/>
                <w:sz w:val="22"/>
                <w:szCs w:val="22"/>
              </w:rPr>
              <w:br/>
              <w:t>zna i rozumie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P8S_WG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</w:tcPr>
          <w:p w:rsidR="00CF7525" w:rsidRPr="00EC7CCA" w:rsidRDefault="00CF7525" w:rsidP="0070223F">
            <w:pPr>
              <w:suppressLineNumbers/>
              <w:ind w:left="6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głębi i kompletności perspektywy poznawczej i zależności kandydat zna i rozumie:</w:t>
            </w:r>
          </w:p>
          <w:p w:rsidR="00CF7525" w:rsidRPr="00EC7CCA" w:rsidRDefault="00CF7525" w:rsidP="0070223F">
            <w:pPr>
              <w:numPr>
                <w:ilvl w:val="0"/>
                <w:numId w:val="2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światowy dorobek obejmujący:</w:t>
            </w:r>
          </w:p>
          <w:p w:rsidR="00CF7525" w:rsidRPr="00EC7CCA" w:rsidRDefault="00CF7525" w:rsidP="0070223F">
            <w:pPr>
              <w:numPr>
                <w:ilvl w:val="0"/>
                <w:numId w:val="1"/>
              </w:numPr>
              <w:suppressLineNumbers/>
              <w:tabs>
                <w:tab w:val="clear" w:pos="720"/>
                <w:tab w:val="num" w:pos="568"/>
              </w:tabs>
              <w:suppressAutoHyphens/>
              <w:ind w:left="568" w:hanging="284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 podstawy teoretyczne </w:t>
            </w:r>
          </w:p>
          <w:p w:rsidR="00CF7525" w:rsidRPr="00EC7CCA" w:rsidRDefault="00CF7525" w:rsidP="0070223F">
            <w:pPr>
              <w:numPr>
                <w:ilvl w:val="0"/>
                <w:numId w:val="1"/>
              </w:numPr>
              <w:suppressLineNumbers/>
              <w:tabs>
                <w:tab w:val="clear" w:pos="720"/>
                <w:tab w:val="num" w:pos="568"/>
              </w:tabs>
              <w:suppressAutoHyphens/>
              <w:ind w:left="568" w:hanging="284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 zagadnienia ogólne i wybrane zagadnienia szczegółowe – właściwe dla danej dyscypliny naukowej lub artystycznej</w:t>
            </w:r>
          </w:p>
          <w:p w:rsidR="00CF7525" w:rsidRPr="00EC7CCA" w:rsidRDefault="00CF7525" w:rsidP="0070223F">
            <w:pPr>
              <w:numPr>
                <w:ilvl w:val="0"/>
                <w:numId w:val="3"/>
              </w:numPr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główne tendencje rozwojowe dyscyplin naukowych lub artystycznych, w których odbywa się kształcenie</w:t>
            </w:r>
          </w:p>
          <w:p w:rsidR="00CF7525" w:rsidRPr="00EC7CCA" w:rsidRDefault="00CF7525" w:rsidP="0070223F">
            <w:pPr>
              <w:numPr>
                <w:ilvl w:val="0"/>
                <w:numId w:val="3"/>
              </w:numPr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metodologię badań naukowych</w:t>
            </w:r>
          </w:p>
          <w:p w:rsidR="00CF7525" w:rsidRPr="00EC7CCA" w:rsidRDefault="00CF7525" w:rsidP="0070223F">
            <w:pPr>
              <w:numPr>
                <w:ilvl w:val="0"/>
                <w:numId w:val="3"/>
              </w:numPr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zasady upowszechniania wyników działalności naukowej, także w trybie otwartego dostępu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  <w:vAlign w:val="center"/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Egzamin ustny</w:t>
            </w:r>
            <w:r w:rsidRPr="00EC7CCA">
              <w:rPr>
                <w:rFonts w:ascii="Arial" w:hAnsi="Arial" w:cs="Arial"/>
                <w:sz w:val="22"/>
                <w:szCs w:val="22"/>
              </w:rPr>
              <w:t xml:space="preserve"> z dziedziny i dyscypliny w zakresie dysertacji.</w:t>
            </w: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P8S_WK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4C7DC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zakresie kontekstu, uwarunkowań i skutków oraz fundamentalnych dylematów współczesnej cywilizacji kandydat zna i rozumie: </w:t>
            </w:r>
          </w:p>
          <w:p w:rsidR="00CF7525" w:rsidRPr="00EC7CCA" w:rsidRDefault="00CF7525" w:rsidP="0070223F">
            <w:pPr>
              <w:numPr>
                <w:ilvl w:val="0"/>
                <w:numId w:val="4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ekonomiczne, prawne, etyczne i inne istotne uwarunkowania działalności naukowej</w:t>
            </w:r>
          </w:p>
          <w:p w:rsidR="00CF7525" w:rsidRPr="00EC7CCA" w:rsidRDefault="00CF7525" w:rsidP="0070223F">
            <w:pPr>
              <w:numPr>
                <w:ilvl w:val="0"/>
                <w:numId w:val="4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podstawowe zasady transferu wiedzy do sfery gospodarczej i społecznej oraz komercjalizacji wyników działalności naukowej i know-how związanego z tymi wynikami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525" w:rsidRPr="00EC7CCA" w:rsidTr="0070223F">
        <w:trPr>
          <w:trHeight w:val="1218"/>
        </w:trPr>
        <w:tc>
          <w:tcPr>
            <w:tcW w:w="11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Umiejętności: potrafi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P8S_UW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zakresie wykorzystania wiedzy, rozwiązywania problemów i wykonywania zadań wykorzystujących wiedzę z różnych dziedzin nauki lub sztuki do twórczego identyfikowania, formułowania i innowacyjnego rozwiązywania złożonych problemów lub wykonywania zadań o charakterze badawczym kandydat potrafi: </w:t>
            </w:r>
          </w:p>
          <w:p w:rsidR="00CF7525" w:rsidRPr="00EC7CCA" w:rsidRDefault="00CF7525" w:rsidP="0070223F">
            <w:pPr>
              <w:pStyle w:val="Zawartotabeli"/>
              <w:numPr>
                <w:ilvl w:val="0"/>
                <w:numId w:val="5"/>
              </w:numPr>
              <w:tabs>
                <w:tab w:val="clear" w:pos="454"/>
                <w:tab w:val="num" w:pos="358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definiować cel i przedmiot badań, formułować hipotezę badawczą;</w:t>
            </w:r>
          </w:p>
          <w:p w:rsidR="00CF7525" w:rsidRPr="00EC7CCA" w:rsidRDefault="00CF7525" w:rsidP="0070223F">
            <w:pPr>
              <w:pStyle w:val="Zawartotabeli"/>
              <w:numPr>
                <w:ilvl w:val="0"/>
                <w:numId w:val="5"/>
              </w:numPr>
              <w:tabs>
                <w:tab w:val="clear" w:pos="454"/>
                <w:tab w:val="num" w:pos="358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rozwijać metody, techniki i narzędzia badawcze oraz twórczo je stosować;</w:t>
            </w:r>
          </w:p>
          <w:p w:rsidR="00CF7525" w:rsidRPr="00EC7CCA" w:rsidRDefault="00CF7525" w:rsidP="0070223F">
            <w:pPr>
              <w:pStyle w:val="Zawartotabeli"/>
              <w:numPr>
                <w:ilvl w:val="0"/>
                <w:numId w:val="5"/>
              </w:numPr>
              <w:tabs>
                <w:tab w:val="clear" w:pos="454"/>
                <w:tab w:val="num" w:pos="358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wnioskować na podstawie wyników badań;</w:t>
            </w:r>
          </w:p>
          <w:p w:rsidR="00CF7525" w:rsidRPr="00EC7CCA" w:rsidRDefault="00CF7525" w:rsidP="0070223F">
            <w:pPr>
              <w:pStyle w:val="Zawartotabeli"/>
              <w:numPr>
                <w:ilvl w:val="0"/>
                <w:numId w:val="5"/>
              </w:numPr>
              <w:tabs>
                <w:tab w:val="clear" w:pos="454"/>
                <w:tab w:val="num" w:pos="358"/>
              </w:tabs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transferować wyniki prac badawczych 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Działalność badawcza i twórcza;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Publikacje (artykuły, monografie itp.);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Zrealizowane projekty;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 xml:space="preserve">Udział w konkursach, wystawach; </w:t>
            </w:r>
          </w:p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Opinia opiekunów naukowych.</w:t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 xml:space="preserve">Certyfikat potwierdzający znajomość języka obcego na poziomie co najmniej B2, </w:t>
            </w:r>
          </w:p>
          <w:p w:rsidR="00CF7525" w:rsidRPr="00EC7CCA" w:rsidRDefault="00CF7525" w:rsidP="0070223F">
            <w:pPr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 xml:space="preserve">Dyplom ukończenia studiów, </w:t>
            </w:r>
          </w:p>
          <w:p w:rsidR="00CF7525" w:rsidRPr="00EC7CCA" w:rsidRDefault="00CF7525" w:rsidP="0070223F">
            <w:pPr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Portfolio egzaminacyjne</w:t>
            </w:r>
          </w:p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P8S_UK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wypowiadania się, odbierania i tworzenia wypowiedzi, upowszechniania wiedzy w środowisku naukowym oraz posługiwanie się językiem obcym i upowszechniania wyników badań – także w formach popularnych – kandydat potrafi:</w:t>
            </w:r>
          </w:p>
          <w:p w:rsidR="00CF7525" w:rsidRPr="00EC7CCA" w:rsidRDefault="00CF7525" w:rsidP="0070223F">
            <w:pPr>
              <w:pStyle w:val="Zawartotabeli"/>
              <w:numPr>
                <w:ilvl w:val="0"/>
                <w:numId w:val="6"/>
              </w:numPr>
              <w:tabs>
                <w:tab w:val="clear" w:pos="454"/>
                <w:tab w:val="num" w:pos="358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inicjować debatę;</w:t>
            </w:r>
          </w:p>
          <w:p w:rsidR="00CF7525" w:rsidRPr="00EC7CCA" w:rsidRDefault="00CF7525" w:rsidP="0070223F">
            <w:pPr>
              <w:numPr>
                <w:ilvl w:val="0"/>
                <w:numId w:val="6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uczestniczyć w dyskursie naukowym;</w:t>
            </w:r>
          </w:p>
          <w:p w:rsidR="00CF7525" w:rsidRPr="00EC7CCA" w:rsidRDefault="00CF7525" w:rsidP="0070223F">
            <w:pPr>
              <w:numPr>
                <w:ilvl w:val="0"/>
                <w:numId w:val="6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lastRenderedPageBreak/>
              <w:t xml:space="preserve"> posługiwać się językiem obcym na poziomie B2 Europejskiego Systemu Opisu Kształcenia Językowego w stopniu umożliwiają cym uczestnictwo w międzynarodowym środowisku naukowym i zawodowym.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lastRenderedPageBreak/>
              <w:t xml:space="preserve">Efekty uczenia się w zakresie znajomości nowożytnego języka obcego są potwierdzone certyfikatem lub dyplomem  ukończenia studiów, poświadczającym znajomość tego języka na biegłości językowej co </w:t>
            </w:r>
            <w:r w:rsidRPr="00EC7CCA">
              <w:rPr>
                <w:rFonts w:ascii="Arial" w:hAnsi="Arial" w:cs="Arial"/>
                <w:sz w:val="22"/>
                <w:szCs w:val="22"/>
              </w:rPr>
              <w:lastRenderedPageBreak/>
              <w:t>najmniej B2;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uczestnictwo w międzynarodowych/zagranicznych sympozjach, konferencjach; Stypendia zagraniczne; Staże zagraniczne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P8S_UO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organizacji pracy, planowania i pracy zespołowej kandydat potrafi:</w:t>
            </w:r>
          </w:p>
          <w:p w:rsidR="00CF7525" w:rsidRPr="00EC7CCA" w:rsidRDefault="00CF7525" w:rsidP="0070223F">
            <w:pPr>
              <w:numPr>
                <w:ilvl w:val="0"/>
                <w:numId w:val="7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planować i realizować indywidualne i zespołowe przedsięwzięcia badawcze lub twórcze, także w środowisku międzynarodowym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Działalność popularyzująca sztukę (warsztaty, wykłady, sympozja, opieka kuratorska itp..);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Działalność dydaktyczna;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Stypendia;</w:t>
            </w:r>
            <w:r w:rsidRPr="00EC7CCA">
              <w:rPr>
                <w:rFonts w:ascii="Arial" w:hAnsi="Arial" w:cs="Arial"/>
                <w:sz w:val="22"/>
                <w:szCs w:val="22"/>
              </w:rPr>
              <w:br/>
              <w:t>Staże, Granty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P8S_UU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suppressLineNumbers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uczenia się, planowania własnego rozwoju i rozwoju innych osób kandydat potrafi:</w:t>
            </w:r>
          </w:p>
          <w:p w:rsidR="00CF7525" w:rsidRPr="00EC7CCA" w:rsidRDefault="00CF7525" w:rsidP="0070223F">
            <w:pPr>
              <w:numPr>
                <w:ilvl w:val="0"/>
                <w:numId w:val="8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samodzielnie planować i działać na rzecz własnego rozwoju oraz inspirować i organizować rozwój innych osób</w:t>
            </w:r>
          </w:p>
          <w:p w:rsidR="00CF7525" w:rsidRPr="00EC7CCA" w:rsidRDefault="00CF7525" w:rsidP="0070223F">
            <w:pPr>
              <w:numPr>
                <w:ilvl w:val="0"/>
                <w:numId w:val="8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tworzyć programy kształcenia/warsztaty i realizować je z wykorzystaniem nowoczesnych metod i narzędzi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525" w:rsidRPr="00EC7CCA" w:rsidTr="0070223F">
        <w:trPr>
          <w:trHeight w:val="691"/>
        </w:trPr>
        <w:tc>
          <w:tcPr>
            <w:tcW w:w="11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Kompetencje społeczne: jest gotów do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P8S_KK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zakresie oceny i krytycznego podejścia absolwent jest gotów do: </w:t>
            </w:r>
          </w:p>
          <w:p w:rsidR="00CF7525" w:rsidRPr="00EC7CCA" w:rsidRDefault="00CF7525" w:rsidP="0070223F">
            <w:pPr>
              <w:numPr>
                <w:ilvl w:val="0"/>
                <w:numId w:val="9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 xml:space="preserve"> krytycznej oceny dorobku w ramach danej dyscypliny naukowej lub artystycznej</w:t>
            </w:r>
          </w:p>
          <w:p w:rsidR="00CF7525" w:rsidRPr="00EC7CCA" w:rsidRDefault="00CF7525" w:rsidP="0070223F">
            <w:pPr>
              <w:numPr>
                <w:ilvl w:val="0"/>
                <w:numId w:val="9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 xml:space="preserve"> krytycznej oceny własnego wkładu w rozwój danej dyscypliny naukowej lub artystycznej</w:t>
            </w:r>
          </w:p>
          <w:p w:rsidR="00CF7525" w:rsidRPr="00EC7CCA" w:rsidRDefault="00CF7525" w:rsidP="0070223F">
            <w:pPr>
              <w:numPr>
                <w:ilvl w:val="0"/>
                <w:numId w:val="9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>uznawania znaczenia wiedzy w rozwiązywaniu problemów poznawczych i praktycznych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Rozmowa kwalifikacyjna w kontekście zaprezentowanego dorobku działalności naukowej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 xml:space="preserve">Egzamin ustny </w:t>
            </w: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P8S_KO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odpowiedzialności, wypełniania zobowiązań społecznych i działania na rzecz interesu publicznego kandydat gotów do:</w:t>
            </w:r>
          </w:p>
          <w:p w:rsidR="00CF7525" w:rsidRPr="00EC7CCA" w:rsidRDefault="00CF7525" w:rsidP="0070223F">
            <w:pPr>
              <w:numPr>
                <w:ilvl w:val="0"/>
                <w:numId w:val="10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>wypełniania zobowiązań społecznych badaczy i twórców</w:t>
            </w:r>
          </w:p>
          <w:p w:rsidR="00CF7525" w:rsidRPr="00EC7CCA" w:rsidRDefault="00CF7525" w:rsidP="0070223F">
            <w:pPr>
              <w:numPr>
                <w:ilvl w:val="0"/>
                <w:numId w:val="10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inicjowania działań na rzecz interesu publicznego</w:t>
            </w:r>
          </w:p>
          <w:p w:rsidR="00CF7525" w:rsidRPr="00EC7CCA" w:rsidRDefault="00CF7525" w:rsidP="0070223F">
            <w:pPr>
              <w:numPr>
                <w:ilvl w:val="0"/>
                <w:numId w:val="10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myślenia i działania w sposób przedsiębiorczy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Działalność </w:t>
            </w:r>
            <w:proofErr w:type="spellStart"/>
            <w:r w:rsidRPr="00EC7CCA">
              <w:rPr>
                <w:rFonts w:ascii="Arial" w:hAnsi="Arial" w:cs="Arial"/>
                <w:sz w:val="22"/>
                <w:szCs w:val="22"/>
              </w:rPr>
              <w:t>wolontariacka</w:t>
            </w:r>
            <w:proofErr w:type="spellEnd"/>
            <w:r w:rsidRPr="00EC7CCA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Doświadczenie zawodowe/działalność gospodarcza; </w:t>
            </w:r>
          </w:p>
          <w:p w:rsidR="00CF7525" w:rsidRPr="00EC7CCA" w:rsidRDefault="00CF7525" w:rsidP="0070223F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 xml:space="preserve">Działalność popularyzatorska (warsztaty, wykłady, sympozja, opieka kuratorska itp.);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Portfolio egzaminacyjne</w:t>
            </w:r>
          </w:p>
        </w:tc>
      </w:tr>
      <w:tr w:rsidR="00CF7525" w:rsidRPr="00EC7CCA" w:rsidTr="0070223F">
        <w:tc>
          <w:tcPr>
            <w:tcW w:w="11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  <w:vAlign w:val="center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P8S_KR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bCs/>
                <w:sz w:val="22"/>
                <w:szCs w:val="22"/>
              </w:rPr>
              <w:t>W zakresie rozumienia roli zawodowej, niezależności i rozwoju etosu podtrzymania i rozwijania etosu środowisk badawczych i twórczych absolwent jest gotów do:</w:t>
            </w:r>
          </w:p>
          <w:p w:rsidR="00CF7525" w:rsidRPr="00EC7CCA" w:rsidRDefault="00CF7525" w:rsidP="0070223F">
            <w:pPr>
              <w:numPr>
                <w:ilvl w:val="0"/>
                <w:numId w:val="11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7CCA">
              <w:rPr>
                <w:rFonts w:ascii="Arial" w:hAnsi="Arial" w:cs="Arial"/>
                <w:sz w:val="22"/>
                <w:szCs w:val="22"/>
              </w:rPr>
              <w:t>prowadzenia działalności naukowej w sposób niezależny</w:t>
            </w:r>
          </w:p>
          <w:p w:rsidR="00CF7525" w:rsidRPr="00EC7CCA" w:rsidRDefault="00CF7525" w:rsidP="0070223F">
            <w:pPr>
              <w:numPr>
                <w:ilvl w:val="0"/>
                <w:numId w:val="11"/>
              </w:numPr>
              <w:suppressLineNumbers/>
              <w:tabs>
                <w:tab w:val="clear" w:pos="454"/>
                <w:tab w:val="num" w:pos="358"/>
              </w:tabs>
              <w:suppressAutoHyphen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C7CCA">
              <w:rPr>
                <w:rFonts w:ascii="Arial" w:hAnsi="Arial" w:cs="Arial"/>
                <w:sz w:val="22"/>
                <w:szCs w:val="22"/>
              </w:rPr>
              <w:t>respektowania zasady publicznej własności wyników działalności naukowej, z uwzględnieniem zasad ochrony własności intelektualnej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sz w:val="22"/>
                <w:szCs w:val="22"/>
              </w:rPr>
              <w:t>Wystawy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9D4"/>
          </w:tcPr>
          <w:p w:rsidR="00CF7525" w:rsidRPr="00EC7CCA" w:rsidRDefault="00CF7525" w:rsidP="0070223F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CA">
              <w:rPr>
                <w:rFonts w:ascii="Arial" w:hAnsi="Arial" w:cs="Arial"/>
                <w:b/>
                <w:sz w:val="22"/>
                <w:szCs w:val="22"/>
              </w:rPr>
              <w:t>Portfolio egzaminacyjne</w:t>
            </w:r>
          </w:p>
        </w:tc>
      </w:tr>
    </w:tbl>
    <w:p w:rsidR="00CF7525" w:rsidRPr="00EC7CCA" w:rsidRDefault="00CF7525" w:rsidP="00CF7525">
      <w:pPr>
        <w:tabs>
          <w:tab w:val="left" w:pos="5145"/>
        </w:tabs>
        <w:rPr>
          <w:rFonts w:ascii="Arial" w:hAnsi="Arial" w:cs="Arial"/>
          <w:sz w:val="22"/>
          <w:szCs w:val="22"/>
        </w:rPr>
      </w:pPr>
    </w:p>
    <w:p w:rsidR="003643B3" w:rsidRDefault="003643B3"/>
    <w:sectPr w:rsidR="003643B3" w:rsidSect="00604805">
      <w:pgSz w:w="16840" w:h="11900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3169"/>
    <w:multiLevelType w:val="multilevel"/>
    <w:tmpl w:val="93022018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87911C4"/>
    <w:multiLevelType w:val="multilevel"/>
    <w:tmpl w:val="6B448DCA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72F78C8"/>
    <w:multiLevelType w:val="multilevel"/>
    <w:tmpl w:val="BFA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338E7A54"/>
    <w:multiLevelType w:val="multilevel"/>
    <w:tmpl w:val="73E486EC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3E754C56"/>
    <w:multiLevelType w:val="multilevel"/>
    <w:tmpl w:val="6A0249C6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55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41436248"/>
    <w:multiLevelType w:val="multilevel"/>
    <w:tmpl w:val="73C031E6"/>
    <w:lvl w:ilvl="0">
      <w:start w:val="1"/>
      <w:numFmt w:val="decimal"/>
      <w:lvlText w:val="%1."/>
      <w:lvlJc w:val="left"/>
      <w:pPr>
        <w:tabs>
          <w:tab w:val="num" w:pos="454"/>
        </w:tabs>
        <w:ind w:left="867" w:hanging="669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51206D8E"/>
    <w:multiLevelType w:val="multilevel"/>
    <w:tmpl w:val="426488CC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448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5A5832D2"/>
    <w:multiLevelType w:val="multilevel"/>
    <w:tmpl w:val="BD20ECAA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5CF90ADE"/>
    <w:multiLevelType w:val="multilevel"/>
    <w:tmpl w:val="25104414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73A71EBD"/>
    <w:multiLevelType w:val="multilevel"/>
    <w:tmpl w:val="C35655B4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7FD26095"/>
    <w:multiLevelType w:val="multilevel"/>
    <w:tmpl w:val="D8D63D38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25"/>
    <w:rsid w:val="003643B3"/>
    <w:rsid w:val="00913D35"/>
    <w:rsid w:val="00CF752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739B4-3CBA-4036-9993-12BB650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7525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F7525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F7525"/>
    <w:rPr>
      <w:rFonts w:ascii="Verdana" w:hAnsi="Verdana"/>
      <w:b/>
      <w:color w:val="44546A" w:themeColor="text2"/>
    </w:rPr>
  </w:style>
  <w:style w:type="paragraph" w:customStyle="1" w:styleId="Zawartotabeli">
    <w:name w:val="Zawartość tabeli"/>
    <w:basedOn w:val="Normalny"/>
    <w:qFormat/>
    <w:rsid w:val="00CF7525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2026-04-23T07:42:00Z</dcterms:created>
  <dcterms:modified xsi:type="dcterms:W3CDTF">2026-04-23T07:43:00Z</dcterms:modified>
</cp:coreProperties>
</file>